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BBC" w:rsidRPr="00655E76" w:rsidRDefault="00890BD9" w:rsidP="00655E76">
      <w:pPr>
        <w:tabs>
          <w:tab w:val="left" w:pos="7938"/>
        </w:tabs>
        <w:rPr>
          <w:sz w:val="22"/>
          <w:szCs w:val="28"/>
        </w:rPr>
      </w:pPr>
      <w:r>
        <w:rPr>
          <w:b/>
          <w:bCs/>
          <w:noProof/>
        </w:rPr>
        <w:drawing>
          <wp:inline distT="0" distB="0" distL="0" distR="0">
            <wp:extent cx="6296025" cy="8982075"/>
            <wp:effectExtent l="0" t="0" r="9525" b="9525"/>
            <wp:docPr id="1" name="Рисунок 1" descr="C:\Users\user\Pictures\ControlCenter4\Scan\CCI11012023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11012023_00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98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E76" w:rsidRDefault="00655E76" w:rsidP="009D7391">
      <w:pPr>
        <w:tabs>
          <w:tab w:val="left" w:pos="7938"/>
        </w:tabs>
        <w:jc w:val="center"/>
        <w:rPr>
          <w:sz w:val="28"/>
          <w:szCs w:val="28"/>
        </w:rPr>
      </w:pPr>
    </w:p>
    <w:p w:rsidR="00F457D7" w:rsidRDefault="00F457D7" w:rsidP="00A81A1F">
      <w:pPr>
        <w:pStyle w:val="ConsPlusNormal"/>
        <w:ind w:firstLine="540"/>
        <w:jc w:val="both"/>
        <w:rPr>
          <w:rFonts w:cs="Times New Roman"/>
          <w:sz w:val="28"/>
          <w:szCs w:val="28"/>
        </w:rPr>
      </w:pP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proofErr w:type="gramStart"/>
      <w:r>
        <w:rPr>
          <w:bCs/>
          <w:sz w:val="28"/>
          <w:szCs w:val="28"/>
        </w:rPr>
        <w:t>Настоящее Положение об организации и ведении гражданской обороны разработано в соответствии с Федеральным законом от 12 февраля 1998 № 28-ФЗ «О гражданской обороне», Постановлением Правительства Российской Федерации от 26 ноября 2007 № 804     «Об утверждении Положения о гражданской обороне в Российской Федерации», Указом Президента Республики Татарстан от 22 ноября 2008 № УП-598 «Об утверждении положения об организации и ведении гражданской обороны в Республике</w:t>
      </w:r>
      <w:proofErr w:type="gramEnd"/>
      <w:r>
        <w:rPr>
          <w:bCs/>
          <w:sz w:val="28"/>
          <w:szCs w:val="28"/>
        </w:rPr>
        <w:t xml:space="preserve"> Татарстан» и Положением об организации и ведении гражданской обороны в муниципальных образованиях и организациях, утвержденным Приказом МЧС России от 14 ноября 2008 № 687 и определяет организацию и основные направления подготовки к ведению и ведения гражданской обороны, а также основные мероприятия по гражданской обороне в </w:t>
      </w:r>
      <w:r>
        <w:rPr>
          <w:sz w:val="28"/>
          <w:szCs w:val="28"/>
          <w:lang w:eastAsia="ar-SA"/>
        </w:rPr>
        <w:t>ГБОУ «Заинская школа №9».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gramStart"/>
      <w:r>
        <w:rPr>
          <w:sz w:val="28"/>
          <w:szCs w:val="28"/>
        </w:rPr>
        <w:t>Подготовка к ведению гражданской обороны заключается в заблаговременном выполнении мероприятий по подготовке к защите персонала, материальных и культурных ценностей от опасностей, возникающих при ведении военных действий или вследствие этих действий, а также при возникновении чрезвычайных ситуаций природного и техногенного характера и осуществляется на основании годового и перспективного планов, предусматривающих основные мероприятия по вопросам гражданской обороны, предупреждения и ликвидации чрезвычайных ситуаций</w:t>
      </w:r>
      <w:proofErr w:type="gramEnd"/>
      <w:r>
        <w:rPr>
          <w:sz w:val="28"/>
          <w:szCs w:val="28"/>
        </w:rPr>
        <w:t xml:space="preserve"> (далее - план основных мероприятий).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Планирование основных мероприятий гражданской обороны производится с учетом всесторонней оценки обстановки, которая может сложиться в результате применения современных средств поражения, а также в результате возможных террористических актов и чрезвычайных ситуаций.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Ведение гражданской обороны заключается в выполнении мероприятий по защите работников, материальных и культурных ценностей на территории организации от опасностей, возникающих при ведении военных действий или вследствие этих действий, а также при возникновении чрезвычайных ситуаций природного и техногенного характера и осуществляется на основании плана гражданской обороны.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 План гражданской обороны определяет объем, организацию, порядок, способы и сроки выполнения мероприятий по приведению гражданской обороны в установленные степени готовности при переводе ее с мирного на военное время и в ходе ее ведения, а также при возникновении чрезвычайных ситуаций природного и техногенного характера.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 Общество в целях решения задач в области гражданской обороны, в соответствии с полномочиями в области гражданской обороны создает и содержит силы, средства, объекты гражданской обороны, запасы материально-технических ресурсов и иных средств, планирует и осуществляет мероприятия по гражданской обороне.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 Методическое руководство созданием и обеспечением готовности сил и сре</w:t>
      </w:r>
      <w:proofErr w:type="gramStart"/>
      <w:r>
        <w:rPr>
          <w:sz w:val="28"/>
          <w:szCs w:val="28"/>
        </w:rPr>
        <w:t>дств гр</w:t>
      </w:r>
      <w:proofErr w:type="gramEnd"/>
      <w:r>
        <w:rPr>
          <w:sz w:val="28"/>
          <w:szCs w:val="28"/>
        </w:rPr>
        <w:t xml:space="preserve">ажданской обороны, а также контроль в этой области осуществляется руководством </w:t>
      </w:r>
      <w:r>
        <w:rPr>
          <w:sz w:val="28"/>
          <w:szCs w:val="28"/>
          <w:lang w:eastAsia="ar-SA"/>
        </w:rPr>
        <w:t>ГБОУ «Заинская школа №9».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8. Для планирования, подготовки и проведения эвакуационных мероприятий заблаговременно в мирное время </w:t>
      </w:r>
      <w:proofErr w:type="gramStart"/>
      <w:r>
        <w:rPr>
          <w:sz w:val="28"/>
          <w:szCs w:val="28"/>
        </w:rPr>
        <w:t>создается</w:t>
      </w:r>
      <w:proofErr w:type="gramEnd"/>
      <w:r>
        <w:rPr>
          <w:sz w:val="28"/>
          <w:szCs w:val="28"/>
        </w:rPr>
        <w:t xml:space="preserve"> эвакуационные комиссии на объекте Эвакуационные комиссии возглавляют заместители директора. Деятельность эвакуационных комиссий регламентируются положениями об эвакуационных комиссиях, утвержденными директором ГБОУ «Заинская школа №9».</w:t>
      </w:r>
    </w:p>
    <w:p w:rsidR="00F457D7" w:rsidRDefault="00F457D7" w:rsidP="00F457D7">
      <w:pPr>
        <w:tabs>
          <w:tab w:val="left" w:pos="7406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Руководство гражданской обороной ГБОУ «Заинская школа №9» осуществляют директор, заместители директора  и несут персональную ответственность за организацию и проведение мероприятий по гражданской обороне и защите персонала (статья 11 Федерального закона от 12. 02. </w:t>
      </w:r>
      <w:smartTag w:uri="urn:schemas-microsoft-com:office:smarttags" w:element="metricconverter">
        <w:smartTagPr>
          <w:attr w:name="ProductID" w:val="1998 г"/>
        </w:smartTagPr>
        <w:r>
          <w:rPr>
            <w:sz w:val="28"/>
            <w:szCs w:val="28"/>
          </w:rPr>
          <w:t>1998 г</w:t>
        </w:r>
      </w:smartTag>
      <w:r>
        <w:rPr>
          <w:sz w:val="28"/>
          <w:szCs w:val="28"/>
        </w:rPr>
        <w:t>. № 28-ФЗ).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Органом, осуществляющим управление гражданской обороной ГБОУ «Заинская школа №9», является директор ГБОУ «Заинская школа №9». 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Специалист по ГО и ЧС осуществляет комплектование (назначение) работников по гражданской обороне, разрабатывает и утверждает их функциональные обязанности.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Специалист по ГО и ЧС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sz w:val="28"/>
          <w:szCs w:val="28"/>
        </w:rPr>
        <w:t>подчиняется непосредственно директору ГБОУ «Заинская школа №9».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proofErr w:type="gramStart"/>
      <w:r>
        <w:rPr>
          <w:sz w:val="28"/>
          <w:szCs w:val="28"/>
        </w:rPr>
        <w:t>В целях обеспечения организованного и планомерного осуществления мероприятий по гражданской обороне, в том числе своевременного оповещения персонала объекта о прогнозируемых и возникших опасностях в военное время, уполномоченными на решение задач в области гражданской обороны организуется сбор информации в области гражданской обороны (далее - информация) и обмен ею со специалистом по ГО и ЧС.</w:t>
      </w:r>
      <w:proofErr w:type="gramEnd"/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12. Мероприятия по гражданской обороне в ГБОУ «Заинская школа №9» осуществляются в соответствии с Конституцией Российской Федерации, Федеральными Конституционными законами, Федеральными законами, нормативными правовыми актами Президентов Российской Федерации и Республики Татарстан, Правительства Российской Федерации и Кабинета Министров Республики Татарстан, нормативными правовыми актами МЧС России и настоящим Положением.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 Директор, заместители директора  в целях решения задач в области гражданской обороны планируют и осуществляют следующие основные мероприятия: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13.1. Обучение персонала в области гражданской обороны: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с учетом особенностей функционирования объектов и на основе примерных программ, утвержденных МЧС России, органом исполнительной власти субъекта Российской Федерации или органом местного самоуправления соответственно, программ подготовки и обучения работников объектов в области гражданской обороны;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пропаганда знаний в области гражданской обороны.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13.2. Оповещение персонала об опасностях, возникающих при ведении военных действий или вследствие этих действий, а также при возникновении чрезвычайных ситуаций природного и техногенного характера: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создание и совершенствование объектовой системы оповещения работников объектов Общества;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сбор информации в области гражданской обороны и обмен ею.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13.3. Эвакуация персонала и членов их семей, материальных и культурных ценностей в безопасные районы: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планирования, подготовки и проведения эвакуации работников и членов их семей, материальных и культурных ценностей в безопасные районы;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подготовка районов размещения работников и членов их семей, материальных и культурных ценностей, подлежащих эвакуации;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согласованных с органами местного самоуправления планов размещения работников и членов их семей в загородной зоне, получение ордеров на занятие жилых и нежилых зданий (помещений);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создание и организацию деятельности эвакуационных органов, а также подготовка их личного состава.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13.4. Предоставление персоналу убежищ и средств индивидуальной защиты: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поддержание в состоянии постоянной готовности к использованию по предназначению и техническое обслуживание защитных сооружений гражданской обороны;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накопление, хранение, освежение и использование по предназначению средств индивидуальной защиты для обеспечения ими работников;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графика выдачи и распределения средств индивидуальной защиты работникам.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13.5. По световой маскировке: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мероприятий по осуществлению комплексной маскировки при использовании противником современных средств поражения;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поддержание в состоянии постоянной готовности к использованию по предназначению запасов материально-технических средств, необходимых для проведения мероприятий по светомаскировке;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проведение инженерно-технических мероприятий по уменьшению демаскирующих признаков зданий.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13.6. Проведение аварийно-спасательных работ в случае возникновения опасностей для персонала при ведении военных действий или вследствие этих действий, а также при чрезвычайных ситуациях природного и техногенного характера: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создание и поддержание в состоянии постоянной готовности к использованию по предназначению запасов материально-технических, ресурсов и иных сре</w:t>
      </w:r>
      <w:proofErr w:type="gramStart"/>
      <w:r>
        <w:rPr>
          <w:sz w:val="28"/>
          <w:szCs w:val="28"/>
        </w:rPr>
        <w:t>дств дл</w:t>
      </w:r>
      <w:proofErr w:type="gramEnd"/>
      <w:r>
        <w:rPr>
          <w:sz w:val="28"/>
          <w:szCs w:val="28"/>
        </w:rPr>
        <w:t>я всестороннего обеспечения действий сил гражданской обороны.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13.7. По борьбе с пожарами, возникшими при ведении военных действий или вследствие этих действий: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планирование мероприятий по организации тушения пожаров, проведению аварийно-спасательных и других неотложных работ.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13.8. По обнаружению и обозначению районов, подвергшихся радиоактивному, химическому, биологическому и иному заражению (загрязнению):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наблюдения и лабораторного контроля, подготовка работников объектов для решения задач по обнаружению и идентификации различных видов заражения (загрязнения);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введение режимов радиационной защиты организаций;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создание поста радиационного, химического и биологического наблюдения, а также звена радиационной, химической и биологической разведки;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 сил гражданской обороны средствами радиационного, химического и биологического контроля.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13.9. По санитарной обработке персонала, обеззараживанию здания и сооружения, специальной обработке территорий: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создание сил гражданской обороны для проведения санитарной обработки  персонала, обеззараживанию здания и сооружения, специальной обработке территорий: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организация проведения мероприятий по санитарной обработке работников, обеззараживанию зданий и сооружений, специальной обработке техники и территории; 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заблаговременное создание запасов дезактивирующих, дегазирующих веществ и растворов.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13.10. По восстановлению и поддержанию порядка в районах, пострадавших при ведении военных действий или вследствие этих действий, а также вследствие чрезвычайных ситуаций природного и техногенного характера и террористических акций: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создание и оснащение группы охраны общественного порядка, подготовка их в области гражданской обороны;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осуществление пропускного режима и поддержание общественного порядка в очагах поражения;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усиление охраны в военное время. 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13.11. По разработке и осуществлению мер, направленных на устойчивое функционирование объектов: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создание и организация работы в мирное и военное время комиссии по вопросам повышения устойчивости функционирования объектов;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разработка и реализация в мирное и военное время инженерно-технических мероприятий гражданской обороны, в том числе в проектах строительства;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планирование, подготовка и проведение аварийно-спасательных и других неотложных работ;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заблаговременное создание запасов материально-технических ресурсов и иных средств, необходимых для восстановления производственного процесса;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создание страхового фонда документации;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повышение эффективности защиты производственных фондов при воздействии на них современных средств поражения.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13.12. По вопросам обеспечения постоянной готовности сил и сре</w:t>
      </w:r>
      <w:proofErr w:type="gramStart"/>
      <w:r>
        <w:rPr>
          <w:sz w:val="28"/>
          <w:szCs w:val="28"/>
        </w:rPr>
        <w:t>дств гр</w:t>
      </w:r>
      <w:proofErr w:type="gramEnd"/>
      <w:r>
        <w:rPr>
          <w:sz w:val="28"/>
          <w:szCs w:val="28"/>
        </w:rPr>
        <w:t>ажданской обороны: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создание и оснащение сил гражданской обороны </w:t>
      </w:r>
      <w:proofErr w:type="gramStart"/>
      <w:r>
        <w:rPr>
          <w:sz w:val="28"/>
          <w:szCs w:val="28"/>
        </w:rPr>
        <w:t>современными</w:t>
      </w:r>
      <w:proofErr w:type="gramEnd"/>
      <w:r>
        <w:rPr>
          <w:sz w:val="28"/>
          <w:szCs w:val="28"/>
        </w:rPr>
        <w:t xml:space="preserve"> техникой и оборудованием;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проведение занятий по месту работы с работниками, проведение учений и тренировок по гражданской обороне;</w:t>
      </w:r>
    </w:p>
    <w:p w:rsidR="00F457D7" w:rsidRDefault="00F457D7" w:rsidP="00F457D7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определение порядка взаимодействия, привлечения сил и сре</w:t>
      </w:r>
      <w:proofErr w:type="gramStart"/>
      <w:r>
        <w:rPr>
          <w:sz w:val="28"/>
          <w:szCs w:val="28"/>
        </w:rPr>
        <w:t>дств гр</w:t>
      </w:r>
      <w:proofErr w:type="gramEnd"/>
      <w:r>
        <w:rPr>
          <w:sz w:val="28"/>
          <w:szCs w:val="28"/>
        </w:rPr>
        <w:t>ажданской обороны.</w:t>
      </w:r>
    </w:p>
    <w:p w:rsidR="00F457D7" w:rsidRDefault="00F457D7" w:rsidP="00F457D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14. Финансирование мероприятий по гражданской обороне и защите персонала объектов Общества осуществляется в соответствии с законодательством Российской Федерации.</w:t>
      </w:r>
    </w:p>
    <w:p w:rsidR="00F457D7" w:rsidRDefault="00F457D7" w:rsidP="00F457D7">
      <w:pPr>
        <w:rPr>
          <w:rFonts w:ascii="Arial" w:hAnsi="Arial" w:cs="Arial"/>
          <w:sz w:val="28"/>
          <w:szCs w:val="28"/>
        </w:rPr>
      </w:pPr>
    </w:p>
    <w:p w:rsidR="00F457D7" w:rsidRPr="00A81A1F" w:rsidRDefault="00890BD9" w:rsidP="00A81A1F">
      <w:pPr>
        <w:pStyle w:val="ConsPlusNormal"/>
        <w:ind w:firstLine="540"/>
        <w:jc w:val="both"/>
        <w:rPr>
          <w:rFonts w:cs="Times New Roman"/>
          <w:sz w:val="28"/>
          <w:szCs w:val="28"/>
        </w:rPr>
      </w:pPr>
      <w:r>
        <w:rPr>
          <w:rFonts w:cs="Times New Roman"/>
          <w:noProof/>
          <w:sz w:val="28"/>
          <w:szCs w:val="28"/>
          <w:lang w:eastAsia="ru-RU" w:bidi="ar-SA"/>
        </w:rPr>
        <w:lastRenderedPageBreak/>
        <w:drawing>
          <wp:inline distT="0" distB="0" distL="0" distR="0">
            <wp:extent cx="6296025" cy="8982075"/>
            <wp:effectExtent l="0" t="0" r="9525" b="9525"/>
            <wp:docPr id="2" name="Рисунок 2" descr="C:\Users\user\Pictures\ControlCenter4\Scan\CCI11012023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ControlCenter4\Scan\CCI11012023_00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98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57D7" w:rsidRPr="00A81A1F" w:rsidSect="00E454AF">
      <w:footerReference w:type="default" r:id="rId11"/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533" w:rsidRDefault="00F81533">
      <w:r>
        <w:separator/>
      </w:r>
    </w:p>
  </w:endnote>
  <w:endnote w:type="continuationSeparator" w:id="0">
    <w:p w:rsidR="00F81533" w:rsidRDefault="00F81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AEB" w:rsidRDefault="00C7501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74C9F29" wp14:editId="4182B393">
              <wp:simplePos x="0" y="0"/>
              <wp:positionH relativeFrom="page">
                <wp:posOffset>6945630</wp:posOffset>
              </wp:positionH>
              <wp:positionV relativeFrom="page">
                <wp:posOffset>9415780</wp:posOffset>
              </wp:positionV>
              <wp:extent cx="60960" cy="138430"/>
              <wp:effectExtent l="1905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6AEB" w:rsidRDefault="00F81533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46.9pt;margin-top:741.4pt;width:4.8pt;height:10.9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" filled="f" stroked="f">
              <v:textbox style="mso-fit-shape-to-text:t" inset="0,0,0,0">
                <w:txbxContent>
                  <w:p w:rsidR="00496AEB" w:rsidRDefault="001C4DFD">
                    <w:pPr>
                      <w:pStyle w:val="a7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533" w:rsidRDefault="00F81533">
      <w:r>
        <w:separator/>
      </w:r>
    </w:p>
  </w:footnote>
  <w:footnote w:type="continuationSeparator" w:id="0">
    <w:p w:rsidR="00F81533" w:rsidRDefault="00F815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B6B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5C1C34"/>
    <w:multiLevelType w:val="hybridMultilevel"/>
    <w:tmpl w:val="0EC63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6E3"/>
    <w:rsid w:val="00017DD7"/>
    <w:rsid w:val="0007046D"/>
    <w:rsid w:val="00075D7A"/>
    <w:rsid w:val="000D5DF6"/>
    <w:rsid w:val="00116CE9"/>
    <w:rsid w:val="00130D06"/>
    <w:rsid w:val="001769F2"/>
    <w:rsid w:val="00183593"/>
    <w:rsid w:val="001A6BAF"/>
    <w:rsid w:val="001C4DFD"/>
    <w:rsid w:val="001D5654"/>
    <w:rsid w:val="001D740E"/>
    <w:rsid w:val="001F0B61"/>
    <w:rsid w:val="0021112E"/>
    <w:rsid w:val="0024038A"/>
    <w:rsid w:val="00291183"/>
    <w:rsid w:val="002A6AFE"/>
    <w:rsid w:val="002E4F0C"/>
    <w:rsid w:val="00301EDB"/>
    <w:rsid w:val="00310897"/>
    <w:rsid w:val="00363FCF"/>
    <w:rsid w:val="003C3E7E"/>
    <w:rsid w:val="00411C14"/>
    <w:rsid w:val="00427347"/>
    <w:rsid w:val="004730C4"/>
    <w:rsid w:val="00476991"/>
    <w:rsid w:val="00483494"/>
    <w:rsid w:val="0051792A"/>
    <w:rsid w:val="005214AF"/>
    <w:rsid w:val="00562DE8"/>
    <w:rsid w:val="00567449"/>
    <w:rsid w:val="00590BBC"/>
    <w:rsid w:val="005E33DF"/>
    <w:rsid w:val="00613AA9"/>
    <w:rsid w:val="00655E76"/>
    <w:rsid w:val="006834A1"/>
    <w:rsid w:val="006A1127"/>
    <w:rsid w:val="006A3FD2"/>
    <w:rsid w:val="006B636D"/>
    <w:rsid w:val="006B76D7"/>
    <w:rsid w:val="006E65FF"/>
    <w:rsid w:val="0071531B"/>
    <w:rsid w:val="0073427E"/>
    <w:rsid w:val="00745181"/>
    <w:rsid w:val="0075026D"/>
    <w:rsid w:val="0075572B"/>
    <w:rsid w:val="00844B55"/>
    <w:rsid w:val="00890BD9"/>
    <w:rsid w:val="008A0C0B"/>
    <w:rsid w:val="008B4B9D"/>
    <w:rsid w:val="008C3F11"/>
    <w:rsid w:val="008F0CAE"/>
    <w:rsid w:val="00933B83"/>
    <w:rsid w:val="00971FFB"/>
    <w:rsid w:val="009A3896"/>
    <w:rsid w:val="009A5FF5"/>
    <w:rsid w:val="009B3E74"/>
    <w:rsid w:val="009D7391"/>
    <w:rsid w:val="00A26D94"/>
    <w:rsid w:val="00A40B49"/>
    <w:rsid w:val="00A72D71"/>
    <w:rsid w:val="00A81A1F"/>
    <w:rsid w:val="00AA3600"/>
    <w:rsid w:val="00B02E95"/>
    <w:rsid w:val="00B24734"/>
    <w:rsid w:val="00B32F4A"/>
    <w:rsid w:val="00B336E3"/>
    <w:rsid w:val="00B37648"/>
    <w:rsid w:val="00BA3593"/>
    <w:rsid w:val="00BC202F"/>
    <w:rsid w:val="00BF398D"/>
    <w:rsid w:val="00C0425E"/>
    <w:rsid w:val="00C35886"/>
    <w:rsid w:val="00C75012"/>
    <w:rsid w:val="00C76013"/>
    <w:rsid w:val="00C827E3"/>
    <w:rsid w:val="00C92F83"/>
    <w:rsid w:val="00CB3720"/>
    <w:rsid w:val="00CC2583"/>
    <w:rsid w:val="00D921C4"/>
    <w:rsid w:val="00DC5E2C"/>
    <w:rsid w:val="00DE1873"/>
    <w:rsid w:val="00DF05BD"/>
    <w:rsid w:val="00E139DF"/>
    <w:rsid w:val="00E454AF"/>
    <w:rsid w:val="00E84BFD"/>
    <w:rsid w:val="00F26C2E"/>
    <w:rsid w:val="00F32DCE"/>
    <w:rsid w:val="00F457D7"/>
    <w:rsid w:val="00F56314"/>
    <w:rsid w:val="00F66DFE"/>
    <w:rsid w:val="00F81533"/>
    <w:rsid w:val="00FA4AC6"/>
    <w:rsid w:val="00FC786D"/>
    <w:rsid w:val="00FE3438"/>
    <w:rsid w:val="00FF1AE7"/>
    <w:rsid w:val="00FF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6E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55E76"/>
    <w:pPr>
      <w:ind w:left="720"/>
      <w:contextualSpacing/>
    </w:pPr>
  </w:style>
  <w:style w:type="paragraph" w:customStyle="1" w:styleId="ConsPlusNormal">
    <w:name w:val="ConsPlusNormal"/>
    <w:rsid w:val="00A81A1F"/>
    <w:pPr>
      <w:suppressAutoHyphens/>
      <w:spacing w:after="0" w:line="240" w:lineRule="auto"/>
    </w:pPr>
    <w:rPr>
      <w:rFonts w:ascii="Times New Roman" w:eastAsia="Arial" w:hAnsi="Times New Roman" w:cs="Courier New"/>
      <w:kern w:val="2"/>
      <w:sz w:val="24"/>
      <w:szCs w:val="24"/>
      <w:lang w:eastAsia="zh-CN" w:bidi="hi-IN"/>
    </w:rPr>
  </w:style>
  <w:style w:type="character" w:styleId="a5">
    <w:name w:val="Hyperlink"/>
    <w:basedOn w:val="a0"/>
    <w:uiPriority w:val="99"/>
    <w:unhideWhenUsed/>
    <w:rsid w:val="008B4B9D"/>
    <w:rPr>
      <w:color w:val="0000FF" w:themeColor="hyperlink"/>
      <w:u w:val="single"/>
    </w:rPr>
  </w:style>
  <w:style w:type="character" w:customStyle="1" w:styleId="a6">
    <w:name w:val="Колонтитул_"/>
    <w:basedOn w:val="a0"/>
    <w:link w:val="a7"/>
    <w:rsid w:val="00A40B4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95pt">
    <w:name w:val="Колонтитул + 9;5 pt;Не полужирный"/>
    <w:basedOn w:val="a6"/>
    <w:rsid w:val="00A40B4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a7">
    <w:name w:val="Колонтитул"/>
    <w:basedOn w:val="a"/>
    <w:link w:val="a6"/>
    <w:rsid w:val="00A40B49"/>
    <w:pPr>
      <w:widowControl w:val="0"/>
      <w:shd w:val="clear" w:color="auto" w:fill="FFFFFF"/>
      <w:spacing w:line="0" w:lineRule="atLeast"/>
    </w:pPr>
    <w:rPr>
      <w:b/>
      <w:bCs/>
      <w:sz w:val="22"/>
      <w:szCs w:val="22"/>
      <w:lang w:eastAsia="en-US"/>
    </w:rPr>
  </w:style>
  <w:style w:type="paragraph" w:styleId="a8">
    <w:name w:val="Normal (Web)"/>
    <w:basedOn w:val="a"/>
    <w:semiHidden/>
    <w:unhideWhenUsed/>
    <w:rsid w:val="005E33DF"/>
    <w:pPr>
      <w:snapToGrid w:val="0"/>
    </w:pPr>
    <w:rPr>
      <w:color w:val="800000"/>
    </w:rPr>
  </w:style>
  <w:style w:type="paragraph" w:styleId="a9">
    <w:name w:val="Balloon Text"/>
    <w:basedOn w:val="a"/>
    <w:link w:val="aa"/>
    <w:uiPriority w:val="99"/>
    <w:semiHidden/>
    <w:unhideWhenUsed/>
    <w:rsid w:val="00BF398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F398D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unhideWhenUsed/>
    <w:rsid w:val="00BF398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F39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BF398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F398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6E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55E76"/>
    <w:pPr>
      <w:ind w:left="720"/>
      <w:contextualSpacing/>
    </w:pPr>
  </w:style>
  <w:style w:type="paragraph" w:customStyle="1" w:styleId="ConsPlusNormal">
    <w:name w:val="ConsPlusNormal"/>
    <w:rsid w:val="00A81A1F"/>
    <w:pPr>
      <w:suppressAutoHyphens/>
      <w:spacing w:after="0" w:line="240" w:lineRule="auto"/>
    </w:pPr>
    <w:rPr>
      <w:rFonts w:ascii="Times New Roman" w:eastAsia="Arial" w:hAnsi="Times New Roman" w:cs="Courier New"/>
      <w:kern w:val="2"/>
      <w:sz w:val="24"/>
      <w:szCs w:val="24"/>
      <w:lang w:eastAsia="zh-CN" w:bidi="hi-IN"/>
    </w:rPr>
  </w:style>
  <w:style w:type="character" w:styleId="a5">
    <w:name w:val="Hyperlink"/>
    <w:basedOn w:val="a0"/>
    <w:uiPriority w:val="99"/>
    <w:unhideWhenUsed/>
    <w:rsid w:val="008B4B9D"/>
    <w:rPr>
      <w:color w:val="0000FF" w:themeColor="hyperlink"/>
      <w:u w:val="single"/>
    </w:rPr>
  </w:style>
  <w:style w:type="character" w:customStyle="1" w:styleId="a6">
    <w:name w:val="Колонтитул_"/>
    <w:basedOn w:val="a0"/>
    <w:link w:val="a7"/>
    <w:rsid w:val="00A40B4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95pt">
    <w:name w:val="Колонтитул + 9;5 pt;Не полужирный"/>
    <w:basedOn w:val="a6"/>
    <w:rsid w:val="00A40B4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a7">
    <w:name w:val="Колонтитул"/>
    <w:basedOn w:val="a"/>
    <w:link w:val="a6"/>
    <w:rsid w:val="00A40B49"/>
    <w:pPr>
      <w:widowControl w:val="0"/>
      <w:shd w:val="clear" w:color="auto" w:fill="FFFFFF"/>
      <w:spacing w:line="0" w:lineRule="atLeast"/>
    </w:pPr>
    <w:rPr>
      <w:b/>
      <w:bCs/>
      <w:sz w:val="22"/>
      <w:szCs w:val="22"/>
      <w:lang w:eastAsia="en-US"/>
    </w:rPr>
  </w:style>
  <w:style w:type="paragraph" w:styleId="a8">
    <w:name w:val="Normal (Web)"/>
    <w:basedOn w:val="a"/>
    <w:semiHidden/>
    <w:unhideWhenUsed/>
    <w:rsid w:val="005E33DF"/>
    <w:pPr>
      <w:snapToGrid w:val="0"/>
    </w:pPr>
    <w:rPr>
      <w:color w:val="800000"/>
    </w:rPr>
  </w:style>
  <w:style w:type="paragraph" w:styleId="a9">
    <w:name w:val="Balloon Text"/>
    <w:basedOn w:val="a"/>
    <w:link w:val="aa"/>
    <w:uiPriority w:val="99"/>
    <w:semiHidden/>
    <w:unhideWhenUsed/>
    <w:rsid w:val="00BF398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F398D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unhideWhenUsed/>
    <w:rsid w:val="00BF398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F39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BF398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F398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BB7E8D-8790-4A61-8A33-A95C82F12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7</Pages>
  <Words>1588</Words>
  <Characters>9055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SPO1</dc:creator>
  <cp:lastModifiedBy>Пользователь</cp:lastModifiedBy>
  <cp:revision>8</cp:revision>
  <cp:lastPrinted>2022-11-16T05:00:00Z</cp:lastPrinted>
  <dcterms:created xsi:type="dcterms:W3CDTF">2022-08-12T07:12:00Z</dcterms:created>
  <dcterms:modified xsi:type="dcterms:W3CDTF">2023-01-11T06:30:00Z</dcterms:modified>
</cp:coreProperties>
</file>